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800" w:lineRule="exact"/>
        <w:rPr>
          <w:rFonts w:ascii="华文中宋" w:hAnsi="华文中宋" w:eastAsia="华文中宋"/>
          <w:b/>
          <w:color w:val="FF0000"/>
          <w:sz w:val="70"/>
          <w:szCs w:val="70"/>
        </w:rPr>
      </w:pPr>
    </w:p>
    <w:p>
      <w:pPr>
        <w:pStyle w:val="5"/>
        <w:adjustRightInd w:val="0"/>
        <w:snapToGrid w:val="0"/>
        <w:spacing w:line="800" w:lineRule="exact"/>
        <w:rPr>
          <w:rFonts w:ascii="华文中宋" w:hAnsi="华文中宋" w:eastAsia="华文中宋"/>
          <w:b/>
          <w:color w:val="FF0000"/>
          <w:sz w:val="44"/>
          <w:szCs w:val="44"/>
        </w:rPr>
      </w:pPr>
    </w:p>
    <w:p>
      <w:pPr>
        <w:pStyle w:val="5"/>
        <w:adjustRightInd w:val="0"/>
        <w:snapToGrid w:val="0"/>
        <w:spacing w:line="800" w:lineRule="exact"/>
        <w:jc w:val="center"/>
        <w:rPr>
          <w:color w:val="FF0000"/>
          <w:shd w:val="clear" w:color="auto" w:fill="FF0000"/>
        </w:rPr>
      </w:pPr>
      <w:r>
        <w:rPr>
          <w:rFonts w:hint="eastAsia" w:ascii="华文中宋" w:hAnsi="华文中宋" w:eastAsia="华文中宋"/>
          <w:b/>
          <w:color w:val="FF0000"/>
          <w:sz w:val="70"/>
          <w:szCs w:val="70"/>
        </w:rPr>
        <w:t>广西内部审计师协会文件</w:t>
      </w:r>
    </w:p>
    <w:p>
      <w:pPr>
        <w:adjustRightInd w:val="0"/>
        <w:snapToGrid w:val="0"/>
        <w:spacing w:line="560" w:lineRule="exact"/>
        <w:jc w:val="center"/>
        <w:rPr>
          <w:rFonts w:ascii="仿宋_GB2312" w:eastAsia="仿宋_GB2312"/>
          <w:snapToGrid w:val="0"/>
          <w:kern w:val="0"/>
          <w:sz w:val="32"/>
        </w:rPr>
      </w:pPr>
      <w:r>
        <w:rPr>
          <w:rFonts w:hint="eastAsia" w:ascii="仿宋_GB2312" w:eastAsia="仿宋_GB2312"/>
          <w:snapToGrid w:val="0"/>
          <w:kern w:val="0"/>
          <w:sz w:val="32"/>
        </w:rPr>
        <w:t>桂内协发〔2022〕12 号</w:t>
      </w:r>
    </w:p>
    <w:p>
      <w:pPr>
        <w:pBdr>
          <w:bottom w:val="single" w:color="FF0000" w:sz="24" w:space="1"/>
        </w:pBdr>
        <w:adjustRightInd w:val="0"/>
        <w:snapToGrid w:val="0"/>
        <w:spacing w:line="240" w:lineRule="atLeast"/>
        <w:rPr>
          <w:rFonts w:ascii="楷体_GB2312" w:eastAsia="楷体_GB2312"/>
        </w:rPr>
      </w:pPr>
    </w:p>
    <w:p>
      <w:pPr>
        <w:pStyle w:val="3"/>
        <w:jc w:val="center"/>
        <w:rPr>
          <w:rFonts w:ascii="黑体" w:hAnsi="黑体" w:eastAsia="黑体" w:cs="黑体"/>
        </w:rPr>
      </w:pPr>
      <w:r>
        <w:rPr>
          <w:rFonts w:hint="eastAsia" w:ascii="黑体" w:hAnsi="黑体" w:eastAsia="黑体" w:cs="黑体"/>
        </w:rPr>
        <w:t>广西内部审计师协会关于填报变更理事（常务理事）的通知</w:t>
      </w:r>
    </w:p>
    <w:p>
      <w:pPr>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各会员单位，会员个人：</w:t>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2022年以来，部分会员单位理事因工作调动、岗位交流等原因，已不再分管内部审计工作或不再担任内部审计机构负责人。为健全广西内部审计师协会管理制度，确保2023年工作有序开展，根据《广西内部审计师协会章程》的规定，协会拟于下半年召开第七届理事会第四次会议，会上将对部分协会理事（常务理事）进行调整。现将重新推荐广西内部审计师协会第七届理事会理事候选人的有关事项通知如下：</w:t>
      </w:r>
    </w:p>
    <w:p>
      <w:pPr>
        <w:ind w:firstLine="640" w:firstLineChars="200"/>
        <w:rPr>
          <w:rFonts w:ascii="黑体" w:hAnsi="黑体" w:eastAsia="黑体" w:cs="仿宋_GB2312"/>
          <w:color w:val="000000"/>
          <w:kern w:val="0"/>
          <w:sz w:val="32"/>
          <w:szCs w:val="32"/>
          <w:lang w:bidi="ar"/>
        </w:rPr>
      </w:pPr>
      <w:r>
        <w:rPr>
          <w:rFonts w:hint="eastAsia" w:ascii="黑体" w:hAnsi="黑体" w:eastAsia="黑体" w:cs="仿宋_GB2312"/>
          <w:color w:val="000000"/>
          <w:kern w:val="0"/>
          <w:sz w:val="32"/>
          <w:szCs w:val="32"/>
          <w:lang w:bidi="ar"/>
        </w:rPr>
        <w:t>一、推荐条件</w:t>
      </w:r>
    </w:p>
    <w:p>
      <w:pPr>
        <w:spacing w:line="560" w:lineRule="exact"/>
        <w:ind w:right="-104"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（一）</w:t>
      </w:r>
      <w:r>
        <w:rPr>
          <w:rFonts w:hint="eastAsia" w:ascii="仿宋_GB2312" w:hAnsi="微软雅黑" w:eastAsia="仿宋_GB2312" w:cs="Times New Roman"/>
          <w:color w:val="000000"/>
          <w:sz w:val="32"/>
          <w:szCs w:val="32"/>
          <w:shd w:val="clear" w:color="auto" w:fill="FFFFFF"/>
        </w:rPr>
        <w:t>认真学习贯彻习近平新时代中国特色社会主义思想，旗帜鲜明讲政治，对党忠诚，爱国敬业，遵纪守法，政治过硬，工作务实，清正廉洁，品德高</w:t>
      </w:r>
      <w:bookmarkStart w:id="0" w:name="_GoBack"/>
      <w:bookmarkEnd w:id="0"/>
      <w:r>
        <w:rPr>
          <w:rFonts w:hint="eastAsia" w:ascii="仿宋_GB2312" w:hAnsi="微软雅黑" w:eastAsia="仿宋_GB2312" w:cs="Times New Roman"/>
          <w:color w:val="000000"/>
          <w:sz w:val="32"/>
          <w:szCs w:val="32"/>
          <w:shd w:val="clear" w:color="auto" w:fill="FFFFFF"/>
        </w:rPr>
        <w:t>尚，有强烈的创新意识和担当精神。</w:t>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（二）在内部审计或相关领域担任一定的领导职务，重视、支持内部审计工作，且有一定的影响，业务素质较高。</w:t>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（三）热心协会工作，身体健康，能正常参加和承担协会的相关工作。</w:t>
      </w:r>
    </w:p>
    <w:p>
      <w:pPr>
        <w:ind w:firstLine="640" w:firstLineChars="200"/>
        <w:rPr>
          <w:rFonts w:ascii="黑体" w:hAnsi="黑体" w:eastAsia="黑体" w:cs="仿宋_GB2312"/>
          <w:color w:val="000000"/>
          <w:kern w:val="0"/>
          <w:sz w:val="32"/>
          <w:szCs w:val="32"/>
          <w:lang w:bidi="ar"/>
        </w:rPr>
      </w:pPr>
      <w:r>
        <w:rPr>
          <w:rFonts w:hint="eastAsia" w:ascii="黑体" w:hAnsi="黑体" w:eastAsia="黑体" w:cs="仿宋_GB2312"/>
          <w:color w:val="000000"/>
          <w:kern w:val="0"/>
          <w:sz w:val="32"/>
          <w:szCs w:val="32"/>
          <w:lang w:bidi="ar"/>
        </w:rPr>
        <w:t>二、推荐要求</w:t>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为了更好地搞好内部审计工作，请各市审计局、会员单位务必重视协会理事候选人的重新推荐工作，对已不再分管内部审计工作或不再担任内部审计机构的领导，应作相应的调整，并认真填写《广西内部审计师协会第七届理事会理事候选人推荐表》，经所在单位审批同意后，于</w:t>
      </w:r>
      <w:r>
        <w:fldChar w:fldCharType="begin"/>
      </w:r>
      <w:r>
        <w:instrText xml:space="preserve"> HYPERLINK "mailto:2022年11月28日前将广西内部审计师协会职务变更表（附件）填好发送电子邮件至广西内部审计师邮箱gxiia@163.com，并将原件加盖单位公章快递或挂号寄到广西内部审计师协会秘书处。" </w:instrText>
      </w:r>
      <w:r>
        <w:fldChar w:fldCharType="separate"/>
      </w:r>
      <w:r>
        <w:rPr>
          <w:rStyle w:val="14"/>
          <w:rFonts w:hint="eastAsia" w:ascii="仿宋_GB2312" w:hAnsi="宋体" w:eastAsia="仿宋_GB2312" w:cs="仿宋_GB2312"/>
          <w:kern w:val="0"/>
          <w:sz w:val="32"/>
          <w:szCs w:val="32"/>
          <w:lang w:bidi="ar"/>
        </w:rPr>
        <w:t>2022年11月28日前将广西内部审计师协会职务变更表（附件）填好发送电子邮件至广西内部审计师邮箱gxiia@163.com，并将原件加盖单位公章快递或挂号寄到广西内部审计师协会秘书处。</w:t>
      </w:r>
      <w:r>
        <w:rPr>
          <w:rStyle w:val="14"/>
          <w:rFonts w:hint="eastAsia" w:ascii="仿宋_GB2312" w:hAnsi="宋体" w:eastAsia="仿宋_GB2312" w:cs="仿宋_GB2312"/>
          <w:kern w:val="0"/>
          <w:sz w:val="32"/>
          <w:szCs w:val="32"/>
          <w:lang w:bidi="ar"/>
        </w:rPr>
        <w:fldChar w:fldCharType="end"/>
      </w:r>
      <w:r>
        <w:rPr>
          <w:rFonts w:hint="eastAsia" w:ascii="仿宋_GB2312" w:hAnsi="宋体" w:eastAsia="仿宋_GB2312" w:cs="仿宋_GB2312"/>
          <w:color w:val="000000"/>
          <w:kern w:val="0"/>
          <w:sz w:val="32"/>
          <w:szCs w:val="32"/>
          <w:lang w:bidi="ar"/>
        </w:rPr>
        <w:t xml:space="preserve"> </w:t>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联系人及联系电话：</w:t>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蒋 冰：0771-5858132  </w:t>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电子邮箱：</w:t>
      </w:r>
      <w:r>
        <w:fldChar w:fldCharType="begin"/>
      </w:r>
      <w:r>
        <w:instrText xml:space="preserve"> HYPERLINK "mailto:gxiia@163.com" </w:instrText>
      </w:r>
      <w:r>
        <w:fldChar w:fldCharType="separate"/>
      </w:r>
      <w:r>
        <w:rPr>
          <w:rFonts w:hint="eastAsia" w:ascii="仿宋_GB2312" w:hAnsi="宋体" w:eastAsia="仿宋_GB2312" w:cs="仿宋_GB2312"/>
          <w:color w:val="000000"/>
          <w:kern w:val="0"/>
          <w:sz w:val="32"/>
          <w:szCs w:val="32"/>
          <w:lang w:bidi="ar"/>
        </w:rPr>
        <w:t>gxiia@163.com</w:t>
      </w:r>
      <w:r>
        <w:rPr>
          <w:rFonts w:hint="eastAsia" w:ascii="仿宋_GB2312" w:hAnsi="宋体" w:eastAsia="仿宋_GB2312" w:cs="仿宋_GB2312"/>
          <w:color w:val="000000"/>
          <w:kern w:val="0"/>
          <w:sz w:val="32"/>
          <w:szCs w:val="32"/>
          <w:lang w:bidi="ar"/>
        </w:rPr>
        <w:fldChar w:fldCharType="end"/>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地址：广西南宁市青秀区民族大道98号8楼808室</w:t>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邮政编码：530022</w:t>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 </w:t>
      </w:r>
    </w:p>
    <w:p>
      <w:pPr>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附件：2022年广西内部审计师协会职务变更表</w:t>
      </w:r>
    </w:p>
    <w:p>
      <w:pPr>
        <w:ind w:firstLine="640" w:firstLineChars="200"/>
        <w:rPr>
          <w:rFonts w:ascii="仿宋_GB2312" w:hAnsi="宋体" w:eastAsia="仿宋_GB2312" w:cs="仿宋_GB2312"/>
          <w:color w:val="000000"/>
          <w:kern w:val="0"/>
          <w:sz w:val="32"/>
          <w:szCs w:val="32"/>
          <w:lang w:bidi="ar"/>
        </w:rPr>
      </w:pPr>
    </w:p>
    <w:p>
      <w:pPr>
        <w:pStyle w:val="2"/>
        <w:rPr>
          <w:rFonts w:ascii="仿宋_GB2312" w:hAnsi="宋体" w:eastAsia="仿宋_GB2312" w:cs="仿宋_GB2312"/>
          <w:color w:val="000000"/>
          <w:kern w:val="0"/>
          <w:sz w:val="32"/>
          <w:szCs w:val="32"/>
          <w:lang w:bidi="ar"/>
        </w:rPr>
      </w:pPr>
    </w:p>
    <w:p>
      <w:pPr>
        <w:pStyle w:val="2"/>
        <w:rPr>
          <w:rFonts w:ascii="仿宋_GB2312" w:hAnsi="宋体" w:eastAsia="仿宋_GB2312" w:cs="仿宋_GB2312"/>
          <w:color w:val="000000"/>
          <w:kern w:val="0"/>
          <w:sz w:val="32"/>
          <w:szCs w:val="32"/>
          <w:lang w:bidi="ar"/>
        </w:rPr>
      </w:pPr>
    </w:p>
    <w:p>
      <w:pPr>
        <w:adjustRightInd w:val="0"/>
        <w:snapToGrid w:val="0"/>
        <w:spacing w:line="600" w:lineRule="exact"/>
        <w:rPr>
          <w:rFonts w:ascii="仿宋_GB2312" w:eastAsia="仿宋_GB2312"/>
          <w:snapToGrid w:val="0"/>
          <w:kern w:val="0"/>
          <w:sz w:val="32"/>
          <w:szCs w:val="32"/>
        </w:rPr>
      </w:pPr>
      <w:r>
        <w:rPr>
          <w:rFonts w:hint="eastAsia" w:ascii="仿宋_GB2312" w:eastAsia="仿宋_GB2312"/>
          <w:snapToGrid w:val="0"/>
          <w:kern w:val="0"/>
          <w:sz w:val="32"/>
          <w:szCs w:val="32"/>
        </w:rPr>
        <w:t>（此页无正文）</w:t>
      </w:r>
    </w:p>
    <w:p>
      <w:pPr>
        <w:pStyle w:val="2"/>
        <w:rPr>
          <w:rFonts w:ascii="仿宋_GB2312" w:eastAsia="仿宋_GB2312"/>
          <w:snapToGrid w:val="0"/>
          <w:kern w:val="0"/>
          <w:sz w:val="32"/>
          <w:szCs w:val="32"/>
        </w:rPr>
      </w:pPr>
    </w:p>
    <w:p>
      <w:pPr>
        <w:pStyle w:val="2"/>
      </w:pPr>
    </w:p>
    <w:p>
      <w:pPr>
        <w:adjustRightInd w:val="0"/>
        <w:snapToGrid w:val="0"/>
        <w:ind w:firstLine="640" w:firstLineChars="200"/>
        <w:jc w:val="center"/>
        <w:rPr>
          <w:rFonts w:ascii="仿宋_GB2312" w:eastAsia="仿宋_GB2312"/>
          <w:snapToGrid w:val="0"/>
          <w:kern w:val="0"/>
          <w:sz w:val="32"/>
          <w:szCs w:val="32"/>
        </w:rPr>
      </w:pPr>
      <w:r>
        <w:rPr>
          <w:rFonts w:hint="eastAsia" w:ascii="仿宋_GB2312" w:eastAsia="仿宋_GB2312"/>
          <w:snapToGrid w:val="0"/>
          <w:kern w:val="0"/>
          <w:sz w:val="32"/>
          <w:szCs w:val="32"/>
        </w:rPr>
        <w:t xml:space="preserve">       广西内部审计师协会</w:t>
      </w:r>
    </w:p>
    <w:p>
      <w:pPr>
        <w:adjustRightInd w:val="0"/>
        <w:snapToGrid w:val="0"/>
        <w:ind w:firstLine="640" w:firstLineChars="200"/>
        <w:jc w:val="center"/>
        <w:rPr>
          <w:rFonts w:ascii="仿宋_GB2312" w:eastAsia="仿宋_GB2312"/>
          <w:snapToGrid w:val="0"/>
          <w:kern w:val="0"/>
          <w:sz w:val="32"/>
          <w:szCs w:val="32"/>
        </w:rPr>
      </w:pPr>
      <w:r>
        <w:rPr>
          <w:rFonts w:hint="eastAsia" w:ascii="仿宋_GB2312" w:eastAsia="仿宋_GB2312"/>
          <w:snapToGrid w:val="0"/>
          <w:kern w:val="0"/>
          <w:sz w:val="32"/>
          <w:szCs w:val="32"/>
        </w:rPr>
        <w:t xml:space="preserve">        2022年11月04日</w:t>
      </w:r>
    </w:p>
    <w:p>
      <w:pPr>
        <w:ind w:firstLine="640" w:firstLineChars="200"/>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rFonts w:ascii="仿宋" w:hAnsi="仿宋" w:eastAsia="仿宋" w:cs="仿宋"/>
          <w:sz w:val="32"/>
          <w:szCs w:val="32"/>
        </w:rPr>
      </w:pPr>
      <w:r>
        <w:rPr>
          <w:rFonts w:hint="eastAsia" w:ascii="仿宋" w:hAnsi="仿宋" w:eastAsia="仿宋" w:cs="仿宋"/>
          <w:sz w:val="32"/>
          <w:szCs w:val="32"/>
        </w:rPr>
        <w:t>附件</w:t>
      </w:r>
    </w:p>
    <w:p>
      <w:pPr>
        <w:adjustRightInd w:val="0"/>
        <w:snapToGrid w:val="0"/>
        <w:spacing w:line="600" w:lineRule="exact"/>
        <w:jc w:val="center"/>
        <w:rPr>
          <w:rFonts w:ascii="黑体" w:hAnsi="黑体" w:eastAsia="黑体" w:cs="黑体"/>
          <w:b/>
          <w:bCs/>
          <w:snapToGrid w:val="0"/>
          <w:kern w:val="0"/>
          <w:sz w:val="32"/>
          <w:szCs w:val="32"/>
        </w:rPr>
      </w:pPr>
      <w:r>
        <w:rPr>
          <w:rFonts w:hint="eastAsia" w:ascii="黑体" w:hAnsi="黑体" w:eastAsia="黑体" w:cs="黑体"/>
          <w:b/>
          <w:bCs/>
          <w:snapToGrid w:val="0"/>
          <w:kern w:val="0"/>
          <w:sz w:val="32"/>
          <w:szCs w:val="32"/>
        </w:rPr>
        <w:t>2022年广西内部审计师协会职务变更表</w:t>
      </w:r>
    </w:p>
    <w:p>
      <w:pPr>
        <w:pStyle w:val="2"/>
        <w:rPr>
          <w:sz w:val="24"/>
          <w:szCs w:val="24"/>
        </w:rPr>
      </w:pPr>
    </w:p>
    <w:tbl>
      <w:tblPr>
        <w:tblStyle w:val="10"/>
        <w:tblW w:w="8650"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707"/>
        <w:gridCol w:w="717"/>
        <w:gridCol w:w="1565"/>
        <w:gridCol w:w="1249"/>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784" w:type="dxa"/>
            <w:vMerge w:val="restart"/>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请求免去职务的人员姓名</w:t>
            </w:r>
          </w:p>
        </w:tc>
        <w:tc>
          <w:tcPr>
            <w:tcW w:w="1707" w:type="dxa"/>
            <w:vMerge w:val="restart"/>
          </w:tcPr>
          <w:p>
            <w:pPr>
              <w:rPr>
                <w:rFonts w:ascii="仿宋" w:hAnsi="仿宋" w:eastAsia="仿宋" w:cs="仿宋"/>
                <w:sz w:val="24"/>
              </w:rPr>
            </w:pPr>
          </w:p>
        </w:tc>
        <w:tc>
          <w:tcPr>
            <w:tcW w:w="2282" w:type="dxa"/>
            <w:gridSpan w:val="2"/>
          </w:tcPr>
          <w:p>
            <w:pPr>
              <w:rPr>
                <w:rFonts w:ascii="仿宋" w:hAnsi="仿宋" w:eastAsia="仿宋" w:cs="仿宋"/>
                <w:sz w:val="24"/>
              </w:rPr>
            </w:pPr>
          </w:p>
          <w:p>
            <w:pPr>
              <w:ind w:firstLine="240" w:firstLineChars="100"/>
              <w:rPr>
                <w:rFonts w:ascii="仿宋" w:hAnsi="仿宋" w:eastAsia="仿宋" w:cs="仿宋"/>
                <w:sz w:val="24"/>
              </w:rPr>
            </w:pPr>
            <w:r>
              <w:rPr>
                <w:rFonts w:hint="eastAsia" w:ascii="仿宋" w:hAnsi="仿宋" w:eastAsia="仿宋" w:cs="仿宋"/>
                <w:sz w:val="24"/>
              </w:rPr>
              <w:t>副会长□</w:t>
            </w:r>
          </w:p>
        </w:tc>
        <w:tc>
          <w:tcPr>
            <w:tcW w:w="1249" w:type="dxa"/>
            <w:vMerge w:val="restart"/>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原因</w:t>
            </w:r>
          </w:p>
        </w:tc>
        <w:tc>
          <w:tcPr>
            <w:tcW w:w="1628" w:type="dxa"/>
            <w:vMerge w:val="restart"/>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84" w:type="dxa"/>
            <w:vMerge w:val="continue"/>
          </w:tcPr>
          <w:p>
            <w:pPr>
              <w:rPr>
                <w:rFonts w:ascii="仿宋" w:hAnsi="仿宋" w:eastAsia="仿宋" w:cs="仿宋"/>
                <w:sz w:val="24"/>
              </w:rPr>
            </w:pPr>
          </w:p>
        </w:tc>
        <w:tc>
          <w:tcPr>
            <w:tcW w:w="1707" w:type="dxa"/>
            <w:vMerge w:val="continue"/>
          </w:tcPr>
          <w:p>
            <w:pPr>
              <w:rPr>
                <w:rFonts w:ascii="仿宋" w:hAnsi="仿宋" w:eastAsia="仿宋" w:cs="仿宋"/>
                <w:sz w:val="24"/>
              </w:rPr>
            </w:pPr>
          </w:p>
        </w:tc>
        <w:tc>
          <w:tcPr>
            <w:tcW w:w="2282" w:type="dxa"/>
            <w:gridSpan w:val="2"/>
          </w:tcPr>
          <w:p>
            <w:pPr>
              <w:ind w:firstLine="240" w:firstLineChars="100"/>
              <w:rPr>
                <w:rFonts w:ascii="仿宋" w:hAnsi="仿宋" w:eastAsia="仿宋" w:cs="仿宋"/>
                <w:sz w:val="24"/>
              </w:rPr>
            </w:pPr>
            <w:r>
              <w:rPr>
                <w:rFonts w:hint="eastAsia" w:ascii="仿宋" w:hAnsi="仿宋" w:eastAsia="仿宋" w:cs="仿宋"/>
                <w:sz w:val="24"/>
              </w:rPr>
              <w:t>理事□</w:t>
            </w:r>
          </w:p>
        </w:tc>
        <w:tc>
          <w:tcPr>
            <w:tcW w:w="1249" w:type="dxa"/>
            <w:vMerge w:val="continue"/>
          </w:tcPr>
          <w:p>
            <w:pPr>
              <w:rPr>
                <w:rFonts w:ascii="仿宋" w:hAnsi="仿宋" w:eastAsia="仿宋" w:cs="仿宋"/>
                <w:sz w:val="24"/>
              </w:rPr>
            </w:pPr>
          </w:p>
        </w:tc>
        <w:tc>
          <w:tcPr>
            <w:tcW w:w="1628" w:type="dxa"/>
            <w:vMerge w:val="continue"/>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84" w:type="dxa"/>
            <w:vMerge w:val="continue"/>
          </w:tcPr>
          <w:p>
            <w:pPr>
              <w:rPr>
                <w:rFonts w:ascii="仿宋" w:hAnsi="仿宋" w:eastAsia="仿宋" w:cs="仿宋"/>
                <w:sz w:val="24"/>
              </w:rPr>
            </w:pPr>
          </w:p>
        </w:tc>
        <w:tc>
          <w:tcPr>
            <w:tcW w:w="1707" w:type="dxa"/>
            <w:vMerge w:val="continue"/>
          </w:tcPr>
          <w:p>
            <w:pPr>
              <w:rPr>
                <w:rFonts w:ascii="仿宋" w:hAnsi="仿宋" w:eastAsia="仿宋" w:cs="仿宋"/>
                <w:sz w:val="24"/>
              </w:rPr>
            </w:pPr>
          </w:p>
        </w:tc>
        <w:tc>
          <w:tcPr>
            <w:tcW w:w="2282" w:type="dxa"/>
            <w:gridSpan w:val="2"/>
          </w:tcPr>
          <w:p>
            <w:pPr>
              <w:ind w:firstLine="240" w:firstLineChars="100"/>
              <w:rPr>
                <w:rFonts w:ascii="仿宋" w:hAnsi="仿宋" w:eastAsia="仿宋" w:cs="仿宋"/>
                <w:sz w:val="24"/>
              </w:rPr>
            </w:pPr>
            <w:r>
              <w:rPr>
                <w:rFonts w:hint="eastAsia" w:ascii="仿宋" w:hAnsi="仿宋" w:eastAsia="仿宋" w:cs="仿宋"/>
                <w:sz w:val="24"/>
              </w:rPr>
              <w:t>常务理事□</w:t>
            </w:r>
          </w:p>
        </w:tc>
        <w:tc>
          <w:tcPr>
            <w:tcW w:w="1249" w:type="dxa"/>
            <w:vMerge w:val="continue"/>
          </w:tcPr>
          <w:p>
            <w:pPr>
              <w:rPr>
                <w:rFonts w:ascii="仿宋" w:hAnsi="仿宋" w:eastAsia="仿宋" w:cs="仿宋"/>
                <w:sz w:val="24"/>
              </w:rPr>
            </w:pPr>
          </w:p>
        </w:tc>
        <w:tc>
          <w:tcPr>
            <w:tcW w:w="1628" w:type="dxa"/>
            <w:vMerge w:val="continue"/>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784"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提出接替职务的人员姓名</w:t>
            </w:r>
          </w:p>
        </w:tc>
        <w:tc>
          <w:tcPr>
            <w:tcW w:w="1707" w:type="dxa"/>
          </w:tcPr>
          <w:p>
            <w:pPr>
              <w:rPr>
                <w:rFonts w:ascii="仿宋" w:hAnsi="仿宋" w:eastAsia="仿宋" w:cs="仿宋"/>
                <w:sz w:val="24"/>
              </w:rPr>
            </w:pPr>
          </w:p>
        </w:tc>
        <w:tc>
          <w:tcPr>
            <w:tcW w:w="717"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性别</w:t>
            </w:r>
          </w:p>
        </w:tc>
        <w:tc>
          <w:tcPr>
            <w:tcW w:w="1565" w:type="dxa"/>
          </w:tcPr>
          <w:p>
            <w:pPr>
              <w:rPr>
                <w:rFonts w:ascii="仿宋" w:hAnsi="仿宋" w:eastAsia="仿宋" w:cs="仿宋"/>
                <w:sz w:val="24"/>
              </w:rPr>
            </w:pPr>
          </w:p>
        </w:tc>
        <w:tc>
          <w:tcPr>
            <w:tcW w:w="1249"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出生年月</w:t>
            </w:r>
          </w:p>
        </w:tc>
        <w:tc>
          <w:tcPr>
            <w:tcW w:w="1628"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84"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学历</w:t>
            </w:r>
          </w:p>
        </w:tc>
        <w:tc>
          <w:tcPr>
            <w:tcW w:w="1707" w:type="dxa"/>
          </w:tcPr>
          <w:p>
            <w:pPr>
              <w:rPr>
                <w:rFonts w:ascii="仿宋" w:hAnsi="仿宋" w:eastAsia="仿宋" w:cs="仿宋"/>
                <w:sz w:val="24"/>
              </w:rPr>
            </w:pPr>
          </w:p>
        </w:tc>
        <w:tc>
          <w:tcPr>
            <w:tcW w:w="717"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职务</w:t>
            </w:r>
          </w:p>
        </w:tc>
        <w:tc>
          <w:tcPr>
            <w:tcW w:w="1565" w:type="dxa"/>
          </w:tcPr>
          <w:p>
            <w:pPr>
              <w:rPr>
                <w:rFonts w:ascii="仿宋" w:hAnsi="仿宋" w:eastAsia="仿宋" w:cs="仿宋"/>
                <w:sz w:val="24"/>
              </w:rPr>
            </w:pPr>
          </w:p>
          <w:p>
            <w:pPr>
              <w:rPr>
                <w:rFonts w:ascii="仿宋" w:hAnsi="仿宋" w:eastAsia="仿宋" w:cs="仿宋"/>
                <w:sz w:val="24"/>
              </w:rPr>
            </w:pPr>
          </w:p>
        </w:tc>
        <w:tc>
          <w:tcPr>
            <w:tcW w:w="1249"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职称</w:t>
            </w:r>
          </w:p>
        </w:tc>
        <w:tc>
          <w:tcPr>
            <w:tcW w:w="1628"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784"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办公电话</w:t>
            </w:r>
          </w:p>
        </w:tc>
        <w:tc>
          <w:tcPr>
            <w:tcW w:w="2424" w:type="dxa"/>
            <w:gridSpan w:val="2"/>
          </w:tcPr>
          <w:p>
            <w:pPr>
              <w:rPr>
                <w:rFonts w:ascii="仿宋" w:hAnsi="仿宋" w:eastAsia="仿宋" w:cs="仿宋"/>
                <w:sz w:val="24"/>
              </w:rPr>
            </w:pPr>
          </w:p>
        </w:tc>
        <w:tc>
          <w:tcPr>
            <w:tcW w:w="1565"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手机</w:t>
            </w:r>
          </w:p>
        </w:tc>
        <w:tc>
          <w:tcPr>
            <w:tcW w:w="2877" w:type="dxa"/>
            <w:gridSpan w:val="2"/>
          </w:tcPr>
          <w:p>
            <w:pPr>
              <w:ind w:firstLine="240" w:firstLineChars="100"/>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84"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工作单位</w:t>
            </w:r>
          </w:p>
        </w:tc>
        <w:tc>
          <w:tcPr>
            <w:tcW w:w="2424" w:type="dxa"/>
            <w:gridSpan w:val="2"/>
          </w:tcPr>
          <w:p>
            <w:pPr>
              <w:rPr>
                <w:rFonts w:ascii="仿宋" w:hAnsi="仿宋" w:eastAsia="仿宋" w:cs="仿宋"/>
                <w:sz w:val="24"/>
              </w:rPr>
            </w:pPr>
          </w:p>
          <w:p>
            <w:pPr>
              <w:rPr>
                <w:rFonts w:ascii="仿宋" w:hAnsi="仿宋" w:eastAsia="仿宋" w:cs="仿宋"/>
                <w:sz w:val="24"/>
              </w:rPr>
            </w:pPr>
          </w:p>
        </w:tc>
        <w:tc>
          <w:tcPr>
            <w:tcW w:w="1565"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电子邮箱</w:t>
            </w:r>
          </w:p>
        </w:tc>
        <w:tc>
          <w:tcPr>
            <w:tcW w:w="2877" w:type="dxa"/>
            <w:gridSpan w:val="2"/>
          </w:tcPr>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84"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通讯地址</w:t>
            </w:r>
          </w:p>
        </w:tc>
        <w:tc>
          <w:tcPr>
            <w:tcW w:w="2424" w:type="dxa"/>
            <w:gridSpan w:val="2"/>
          </w:tcPr>
          <w:p>
            <w:pPr>
              <w:rPr>
                <w:rFonts w:ascii="仿宋" w:hAnsi="仿宋" w:eastAsia="仿宋" w:cs="仿宋"/>
                <w:sz w:val="24"/>
              </w:rPr>
            </w:pPr>
          </w:p>
          <w:p>
            <w:pPr>
              <w:rPr>
                <w:rFonts w:ascii="仿宋" w:hAnsi="仿宋" w:eastAsia="仿宋" w:cs="仿宋"/>
                <w:sz w:val="24"/>
              </w:rPr>
            </w:pPr>
          </w:p>
        </w:tc>
        <w:tc>
          <w:tcPr>
            <w:tcW w:w="1565" w:type="dxa"/>
          </w:tcPr>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邮政编码</w:t>
            </w:r>
          </w:p>
        </w:tc>
        <w:tc>
          <w:tcPr>
            <w:tcW w:w="2877" w:type="dxa"/>
            <w:gridSpan w:val="2"/>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1784" w:type="dxa"/>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接替人简历</w:t>
            </w:r>
          </w:p>
        </w:tc>
        <w:tc>
          <w:tcPr>
            <w:tcW w:w="6866" w:type="dxa"/>
            <w:gridSpan w:val="5"/>
          </w:tcPr>
          <w:p>
            <w:pPr>
              <w:rPr>
                <w:rFonts w:ascii="仿宋" w:hAnsi="仿宋" w:eastAsia="仿宋" w:cs="仿宋"/>
                <w:sz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r>
              <w:rPr>
                <w:rFonts w:hint="eastAsia" w:ascii="仿宋" w:hAnsi="仿宋" w:eastAsia="仿宋" w:cs="仿宋"/>
                <w:sz w:val="24"/>
                <w:szCs w:val="24"/>
              </w:rPr>
              <w:t>接替人签字：                         年   月   日</w:t>
            </w:r>
          </w:p>
          <w:p>
            <w:pPr>
              <w:pStyle w:val="2"/>
              <w:rPr>
                <w:rFonts w:ascii="仿宋" w:hAnsi="仿宋" w:eastAsia="仿宋" w:cs="仿宋"/>
                <w:sz w:val="24"/>
                <w:szCs w:val="24"/>
              </w:rPr>
            </w:pPr>
          </w:p>
          <w:p>
            <w:pPr>
              <w:pStyle w:val="2"/>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784" w:type="dxa"/>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所在单位意见</w:t>
            </w:r>
          </w:p>
        </w:tc>
        <w:tc>
          <w:tcPr>
            <w:tcW w:w="6866" w:type="dxa"/>
            <w:gridSpan w:val="5"/>
          </w:tcPr>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p>
          <w:p>
            <w:pPr>
              <w:pStyle w:val="2"/>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rPr>
            </w:pPr>
          </w:p>
          <w:p>
            <w:pP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 xml:space="preserve">         （单位公章）</w:t>
            </w:r>
          </w:p>
          <w:p>
            <w:pPr>
              <w:pStyle w:val="2"/>
              <w:jc w:val="center"/>
              <w:rPr>
                <w:rFonts w:ascii="仿宋" w:hAnsi="仿宋" w:eastAsia="仿宋" w:cs="仿宋"/>
                <w:sz w:val="24"/>
                <w:szCs w:val="24"/>
              </w:rPr>
            </w:pPr>
            <w:r>
              <w:rPr>
                <w:rFonts w:hint="eastAsia" w:ascii="仿宋" w:hAnsi="仿宋" w:eastAsia="仿宋" w:cs="仿宋"/>
                <w:sz w:val="24"/>
                <w:szCs w:val="24"/>
              </w:rPr>
              <w:t xml:space="preserve">              年   月    日</w:t>
            </w:r>
          </w:p>
        </w:tc>
      </w:tr>
    </w:tbl>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rFonts w:ascii="仿宋" w:hAnsi="仿宋" w:eastAsia="仿宋" w:cs="仿宋"/>
          <w:sz w:val="28"/>
          <w:szCs w:val="28"/>
        </w:rPr>
      </w:pPr>
    </w:p>
    <w:p>
      <w:pPr>
        <w:rPr>
          <w:rFonts w:ascii="仿宋_GB2312" w:eastAsia="仿宋_GB2312"/>
          <w:sz w:val="32"/>
          <w:szCs w:val="32"/>
          <w:u w:val="thick"/>
        </w:rPr>
      </w:pPr>
      <w:r>
        <w:rPr>
          <w:rFonts w:hint="eastAsia" w:ascii="仿宋_GB2312" w:eastAsia="仿宋_GB2312"/>
          <w:sz w:val="32"/>
          <w:szCs w:val="32"/>
          <w:u w:val="thick"/>
        </w:rPr>
        <w:t xml:space="preserve">                                                                                        </w:t>
      </w:r>
    </w:p>
    <w:p>
      <w:pPr>
        <w:pBdr>
          <w:bottom w:val="single" w:color="auto" w:sz="6" w:space="1"/>
        </w:pBdr>
        <w:adjustRightInd w:val="0"/>
        <w:snapToGrid w:val="0"/>
        <w:spacing w:line="580" w:lineRule="exact"/>
        <w:ind w:left="960" w:hanging="960" w:hangingChars="300"/>
        <w:rPr>
          <w:rFonts w:ascii="仿宋_GB2312" w:hAnsi="华文中宋" w:eastAsia="仿宋_GB2312"/>
          <w:snapToGrid w:val="0"/>
          <w:sz w:val="32"/>
          <w:szCs w:val="32"/>
        </w:rPr>
      </w:pPr>
      <w:r>
        <w:rPr>
          <w:rFonts w:hint="eastAsia" w:ascii="仿宋_GB2312" w:hAnsi="华文中宋" w:eastAsia="仿宋_GB2312"/>
          <w:snapToGrid w:val="0"/>
          <w:sz w:val="32"/>
          <w:szCs w:val="32"/>
        </w:rPr>
        <w:t>分送：本会会长、副会长、秘书长、副秘书长，存（2）</w:t>
      </w:r>
    </w:p>
    <w:p>
      <w:pPr>
        <w:spacing w:line="580" w:lineRule="exact"/>
        <w:rPr>
          <w:rFonts w:ascii="仿宋_GB2312" w:eastAsia="仿宋_GB2312"/>
          <w:sz w:val="32"/>
          <w:szCs w:val="32"/>
        </w:rPr>
      </w:pPr>
      <w:r>
        <w:rPr>
          <w:rFonts w:hint="eastAsia" w:ascii="仿宋_GB2312" w:eastAsia="仿宋_GB2312"/>
          <w:snapToGrid w:val="0"/>
          <w:sz w:val="32"/>
          <w:szCs w:val="32"/>
        </w:rPr>
        <w:t>广西内部审计师协会秘书处          2022年11月04日印</w:t>
      </w:r>
      <w:r>
        <w:rPr>
          <w:rFonts w:hint="eastAsia" w:ascii="仿宋_GB2312" w:eastAsia="仿宋_GB2312"/>
          <w:sz w:val="32"/>
          <w:szCs w:val="32"/>
        </w:rPr>
        <w:t xml:space="preserve">  </w:t>
      </w:r>
    </w:p>
    <w:p>
      <w:pPr>
        <w:jc w:val="left"/>
        <w:rPr>
          <w:sz w:val="32"/>
          <w:szCs w:val="32"/>
        </w:rPr>
      </w:pPr>
      <w:r>
        <w:rPr>
          <w:rFonts w:hint="eastAsia" w:ascii="仿宋_GB2312" w:eastAsia="仿宋_GB2312"/>
          <w:sz w:val="32"/>
          <w:u w:val="thick"/>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10CBF"/>
    <w:rsid w:val="000E23F4"/>
    <w:rsid w:val="0012226C"/>
    <w:rsid w:val="00251533"/>
    <w:rsid w:val="002E1B25"/>
    <w:rsid w:val="002F6A4D"/>
    <w:rsid w:val="00326F45"/>
    <w:rsid w:val="004034BB"/>
    <w:rsid w:val="009B0086"/>
    <w:rsid w:val="00A855EB"/>
    <w:rsid w:val="00A92648"/>
    <w:rsid w:val="00B60ECF"/>
    <w:rsid w:val="00B774F7"/>
    <w:rsid w:val="00BE6762"/>
    <w:rsid w:val="00BE743A"/>
    <w:rsid w:val="00CC0A1B"/>
    <w:rsid w:val="00CE05BC"/>
    <w:rsid w:val="00E07284"/>
    <w:rsid w:val="00E12E2F"/>
    <w:rsid w:val="01EA3858"/>
    <w:rsid w:val="03503294"/>
    <w:rsid w:val="06347BDB"/>
    <w:rsid w:val="092822EE"/>
    <w:rsid w:val="17891D46"/>
    <w:rsid w:val="350E5305"/>
    <w:rsid w:val="3AF94D80"/>
    <w:rsid w:val="4F287679"/>
    <w:rsid w:val="546B1DEE"/>
    <w:rsid w:val="572E5FB4"/>
    <w:rsid w:val="5C81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5">
    <w:name w:val="Body Text"/>
    <w:basedOn w:val="1"/>
    <w:qFormat/>
    <w:uiPriority w:val="0"/>
    <w:pPr>
      <w:spacing w:after="120"/>
    </w:pPr>
    <w:rPr>
      <w:rFonts w:ascii="Times New Roman" w:hAnsi="Times New Roman" w:eastAsia="宋体" w:cs="Times New Roman"/>
    </w:rPr>
  </w:style>
  <w:style w:type="paragraph" w:styleId="6">
    <w:name w:val="Balloon Text"/>
    <w:basedOn w:val="1"/>
    <w:link w:val="17"/>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qFormat/>
    <w:uiPriority w:val="0"/>
    <w:rPr>
      <w:color w:val="111111"/>
      <w:u w:val="none"/>
    </w:rPr>
  </w:style>
  <w:style w:type="character" w:styleId="13">
    <w:name w:val="Emphasis"/>
    <w:basedOn w:val="11"/>
    <w:qFormat/>
    <w:uiPriority w:val="0"/>
  </w:style>
  <w:style w:type="character" w:styleId="14">
    <w:name w:val="Hyperlink"/>
    <w:basedOn w:val="11"/>
    <w:qFormat/>
    <w:uiPriority w:val="0"/>
    <w:rPr>
      <w:color w:val="111111"/>
      <w:u w:val="none"/>
    </w:rPr>
  </w:style>
  <w:style w:type="character" w:customStyle="1" w:styleId="15">
    <w:name w:val="pagecode"/>
    <w:basedOn w:val="11"/>
    <w:qFormat/>
    <w:uiPriority w:val="0"/>
  </w:style>
  <w:style w:type="character" w:customStyle="1" w:styleId="16">
    <w:name w:val="页眉 Char"/>
    <w:basedOn w:val="11"/>
    <w:link w:val="8"/>
    <w:qFormat/>
    <w:uiPriority w:val="0"/>
    <w:rPr>
      <w:kern w:val="2"/>
      <w:sz w:val="18"/>
      <w:szCs w:val="18"/>
    </w:rPr>
  </w:style>
  <w:style w:type="character" w:customStyle="1" w:styleId="17">
    <w:name w:val="批注框文本 Char"/>
    <w:basedOn w:val="11"/>
    <w:link w:val="6"/>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857</Words>
  <Characters>931</Characters>
  <Lines>10</Lines>
  <Paragraphs>3</Paragraphs>
  <TotalTime>1</TotalTime>
  <ScaleCrop>false</ScaleCrop>
  <LinksUpToDate>false</LinksUpToDate>
  <CharactersWithSpaces>1182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2022-11-04T09:27:00Z</dcterms:created>
  <dc:creator>若婷</dc:creator>
  <cp:lastModifiedBy>jean</cp:lastModifiedBy>
  <dcterms:modified xsi:type="dcterms:W3CDTF">2022-11-04T09:36:53Z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679679368EF64C798F3BDDAD22805CCE</vt:lpwstr>
  </property>
</Properties>
</file>